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314B" w14:textId="77777777" w:rsidR="001F2169" w:rsidRDefault="001F2169" w:rsidP="001F2169">
      <w:pPr>
        <w:pStyle w:val="Heading2"/>
        <w:rPr>
          <w:rFonts w:ascii="Arial" w:hAnsi="Arial" w:cs="Arial"/>
          <w:b/>
          <w:color w:val="auto"/>
          <w:sz w:val="24"/>
          <w:szCs w:val="24"/>
          <w:u w:val="single"/>
        </w:rPr>
      </w:pPr>
      <w:bookmarkStart w:id="0" w:name="NoVATRegForm"/>
      <w:r>
        <w:rPr>
          <w:rFonts w:ascii="Arial" w:hAnsi="Arial" w:cs="Arial"/>
          <w:b/>
          <w:color w:val="auto"/>
          <w:sz w:val="24"/>
          <w:szCs w:val="24"/>
          <w:u w:val="single"/>
        </w:rPr>
        <w:t>Farming in Protected Landscapes programme</w:t>
      </w:r>
    </w:p>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 xml:space="preserve">A false or misleading statement, whether made by the applicant or authorised agent, may mean that approval will be </w:t>
      </w:r>
      <w:proofErr w:type="gramStart"/>
      <w:r>
        <w:rPr>
          <w:rFonts w:ascii="Arial" w:hAnsi="Arial" w:cs="Arial"/>
          <w:sz w:val="24"/>
          <w:szCs w:val="24"/>
        </w:rPr>
        <w:t>revoked</w:t>
      </w:r>
      <w:proofErr w:type="gramEnd"/>
      <w:r>
        <w:rPr>
          <w:rFonts w:ascii="Arial" w:hAnsi="Arial" w:cs="Arial"/>
          <w:sz w:val="24"/>
          <w:szCs w:val="24"/>
        </w:rPr>
        <w:t xml:space="preserve"> and any grant may be withheld or recovered.</w:t>
      </w:r>
    </w:p>
    <w:p w14:paraId="75C19058" w14:textId="77777777" w:rsidR="00BF066B" w:rsidRDefault="00BF066B"/>
    <w:sectPr w:rsidR="00BF06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8C3B" w14:textId="77777777" w:rsidR="001D07A9" w:rsidRDefault="001D07A9" w:rsidP="001F2169">
      <w:pPr>
        <w:spacing w:after="0" w:line="240" w:lineRule="auto"/>
      </w:pPr>
      <w:r>
        <w:separator/>
      </w:r>
    </w:p>
  </w:endnote>
  <w:endnote w:type="continuationSeparator" w:id="0">
    <w:p w14:paraId="19FE2CE4" w14:textId="77777777" w:rsidR="001D07A9" w:rsidRDefault="001D07A9"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C481" w14:textId="77777777" w:rsidR="001D07A9" w:rsidRDefault="001D07A9" w:rsidP="001F2169">
      <w:pPr>
        <w:spacing w:after="0" w:line="240" w:lineRule="auto"/>
      </w:pPr>
      <w:r>
        <w:separator/>
      </w:r>
    </w:p>
  </w:footnote>
  <w:footnote w:type="continuationSeparator" w:id="0">
    <w:p w14:paraId="2EB4CA83" w14:textId="77777777" w:rsidR="001D07A9" w:rsidRDefault="001D07A9"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BF066B"/>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481e37-aec3-4e31-8cca-85050515909e">
      <Terms xmlns="http://schemas.microsoft.com/office/infopath/2007/PartnerControls"/>
    </lcf76f155ced4ddcb4097134ff3c332f>
    <TaxCatchAll xmlns="75304046-ffad-4f70-9f4b-bbc776f1b690">
      <Value>6</Value>
      <Value>10</Value>
      <Value>9</Value>
      <Value>8</Value>
      <Value>7</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D586747583A54B8067CC7B12F73F4A" ma:contentTypeVersion="18" ma:contentTypeDescription="Create a new document." ma:contentTypeScope="" ma:versionID="8340e0f58744308d414dafbf7f0cc524">
  <xsd:schema xmlns:xsd="http://www.w3.org/2001/XMLSchema" xmlns:xs="http://www.w3.org/2001/XMLSchema" xmlns:p="http://schemas.microsoft.com/office/2006/metadata/properties" xmlns:ns2="04481e37-aec3-4e31-8cca-85050515909e" xmlns:ns3="14a5d6fe-ddb8-4b84-87b1-c0331ae4e942" xmlns:ns4="75304046-ffad-4f70-9f4b-bbc776f1b690" targetNamespace="http://schemas.microsoft.com/office/2006/metadata/properties" ma:root="true" ma:fieldsID="ace86e109f86963971ef92b7e8d2a2c2" ns2:_="" ns3:_="" ns4:_="">
    <xsd:import namespace="04481e37-aec3-4e31-8cca-85050515909e"/>
    <xsd:import namespace="14a5d6fe-ddb8-4b84-87b1-c0331ae4e942"/>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4: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81e37-aec3-4e31-8cca-850505159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5d6fe-ddb8-4b84-87b1-c0331ae4e9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88b493-ca6c-4f33-b087-d6f33eb8e980}" ma:internalName="TaxCatchAll" ma:showField="CatchAllData" ma:web="14a5d6fe-ddb8-4b84-87b1-c0331ae4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8663D-7B08-4BB4-984B-3FFB8C638E8B}">
  <ds:schemaRefs>
    <ds:schemaRef ds:uri="8a845973-09f5-44ac-b132-612acd29a6fb"/>
    <ds:schemaRef ds:uri="http://schemas.microsoft.com/office/2006/documentManagement/types"/>
    <ds:schemaRef ds:uri="http://schemas.microsoft.com/office/2006/metadata/properties"/>
    <ds:schemaRef ds:uri="http://www.w3.org/XML/1998/namespace"/>
    <ds:schemaRef ds:uri="http://purl.org/dc/elements/1.1/"/>
    <ds:schemaRef ds:uri="ce19842e-cb33-48b7-9156-cae6be609397"/>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EF311A33-146C-4873-A5C8-30649CF74DB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Corfield, Kate</cp:lastModifiedBy>
  <cp:revision>3</cp:revision>
  <dcterms:created xsi:type="dcterms:W3CDTF">2022-04-13T13:22:00Z</dcterms:created>
  <dcterms:modified xsi:type="dcterms:W3CDTF">2022-04-29T13:40:00Z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0x01010065D586747583A54B8067CC7B12F73F4A</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ies>
</file>